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63" w:rsidRDefault="00E627DE" w:rsidP="00E627DE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CRNs of Classes</w:t>
      </w:r>
    </w:p>
    <w:p w:rsidR="00E627DE" w:rsidRDefault="00633A2D" w:rsidP="00E627DE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Winter </w:t>
      </w:r>
      <w:r w:rsidR="00396AE3">
        <w:rPr>
          <w:sz w:val="40"/>
          <w:szCs w:val="40"/>
        </w:rPr>
        <w:t>Term 2019</w:t>
      </w:r>
      <w:bookmarkStart w:id="0" w:name="_GoBack"/>
      <w:bookmarkEnd w:id="0"/>
    </w:p>
    <w:p w:rsidR="00E627DE" w:rsidRDefault="00E627DE" w:rsidP="00E627DE">
      <w:pPr>
        <w:spacing w:after="0"/>
        <w:jc w:val="center"/>
        <w:rPr>
          <w:sz w:val="40"/>
          <w:szCs w:val="40"/>
        </w:rPr>
      </w:pPr>
    </w:p>
    <w:p w:rsidR="00E627DE" w:rsidRDefault="007135BB" w:rsidP="00E627DE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YR-2</w:t>
      </w:r>
      <w:r w:rsidR="00E627DE">
        <w:rPr>
          <w:sz w:val="40"/>
          <w:szCs w:val="40"/>
        </w:rPr>
        <w:t xml:space="preserve"> Class of 20</w:t>
      </w:r>
      <w:r w:rsidR="00456E93">
        <w:rPr>
          <w:sz w:val="40"/>
          <w:szCs w:val="40"/>
        </w:rPr>
        <w:t>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2280"/>
        <w:gridCol w:w="2420"/>
      </w:tblGrid>
      <w:tr w:rsidR="00E627DE" w:rsidTr="00633A2D">
        <w:tc>
          <w:tcPr>
            <w:tcW w:w="4650" w:type="dxa"/>
          </w:tcPr>
          <w:p w:rsidR="00E627DE" w:rsidRPr="00E627DE" w:rsidRDefault="00E627DE" w:rsidP="00E627D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Class</w:t>
            </w:r>
          </w:p>
        </w:tc>
        <w:tc>
          <w:tcPr>
            <w:tcW w:w="2280" w:type="dxa"/>
          </w:tcPr>
          <w:p w:rsidR="00E627DE" w:rsidRPr="00E627DE" w:rsidRDefault="00E627DE" w:rsidP="00E627D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CRN</w:t>
            </w:r>
          </w:p>
        </w:tc>
        <w:tc>
          <w:tcPr>
            <w:tcW w:w="2420" w:type="dxa"/>
          </w:tcPr>
          <w:p w:rsidR="00E627DE" w:rsidRPr="00E627DE" w:rsidRDefault="00E627DE" w:rsidP="00E627D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Instructor</w:t>
            </w:r>
          </w:p>
        </w:tc>
      </w:tr>
      <w:tr w:rsidR="007135BB" w:rsidTr="00633A2D">
        <w:tc>
          <w:tcPr>
            <w:tcW w:w="4650" w:type="dxa"/>
            <w:vAlign w:val="center"/>
          </w:tcPr>
          <w:p w:rsidR="007135BB" w:rsidRPr="0006550A" w:rsidRDefault="00633A2D" w:rsidP="00643F46">
            <w:pPr>
              <w:rPr>
                <w:rFonts w:ascii="Calibri" w:hAnsi="Calibri" w:cs="Baskerville Old Face"/>
                <w:bCs/>
                <w:sz w:val="28"/>
                <w:szCs w:val="32"/>
              </w:rPr>
            </w:pPr>
            <w:r>
              <w:rPr>
                <w:rFonts w:ascii="Calibri" w:hAnsi="Calibri" w:cs="Baskerville Old Face"/>
                <w:bCs/>
                <w:sz w:val="28"/>
                <w:szCs w:val="32"/>
              </w:rPr>
              <w:t>VMB 751</w:t>
            </w:r>
            <w:r w:rsidR="007135BB" w:rsidRPr="0006550A">
              <w:rPr>
                <w:rFonts w:ascii="Calibri" w:hAnsi="Calibri" w:cs="Baskerville Old Face"/>
                <w:bCs/>
                <w:sz w:val="28"/>
                <w:szCs w:val="32"/>
              </w:rPr>
              <w:t xml:space="preserve"> Systemic Pathology I</w:t>
            </w:r>
            <w:r>
              <w:rPr>
                <w:rFonts w:ascii="Calibri" w:hAnsi="Calibri" w:cs="Baskerville Old Face"/>
                <w:bCs/>
                <w:sz w:val="28"/>
                <w:szCs w:val="32"/>
              </w:rPr>
              <w:t>I</w:t>
            </w:r>
          </w:p>
        </w:tc>
        <w:tc>
          <w:tcPr>
            <w:tcW w:w="2280" w:type="dxa"/>
          </w:tcPr>
          <w:p w:rsidR="007135BB" w:rsidRPr="0006550A" w:rsidRDefault="00856CF3" w:rsidP="00E627D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32616 </w:t>
            </w:r>
            <w:r w:rsidR="0006550A" w:rsidRPr="0006550A">
              <w:rPr>
                <w:sz w:val="28"/>
                <w:szCs w:val="32"/>
              </w:rPr>
              <w:t>Lecture</w:t>
            </w:r>
          </w:p>
          <w:p w:rsidR="0006550A" w:rsidRPr="0006550A" w:rsidRDefault="00856CF3" w:rsidP="00FD2F8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32617 </w:t>
            </w:r>
            <w:r w:rsidR="0006550A" w:rsidRPr="0006550A">
              <w:rPr>
                <w:sz w:val="28"/>
                <w:szCs w:val="32"/>
              </w:rPr>
              <w:t>Lab</w:t>
            </w:r>
          </w:p>
        </w:tc>
        <w:tc>
          <w:tcPr>
            <w:tcW w:w="2420" w:type="dxa"/>
          </w:tcPr>
          <w:p w:rsidR="007135BB" w:rsidRPr="0006550A" w:rsidRDefault="00856CF3" w:rsidP="00E627D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Russell, D.</w:t>
            </w:r>
          </w:p>
        </w:tc>
      </w:tr>
      <w:tr w:rsidR="00633A2D" w:rsidTr="00633A2D">
        <w:tc>
          <w:tcPr>
            <w:tcW w:w="4650" w:type="dxa"/>
            <w:vAlign w:val="center"/>
          </w:tcPr>
          <w:p w:rsidR="00633A2D" w:rsidRDefault="00633A2D" w:rsidP="00633A2D">
            <w:pPr>
              <w:rPr>
                <w:rFonts w:ascii="Calibri" w:hAnsi="Calibri" w:cs="Baskerville Old Face"/>
                <w:bCs/>
                <w:sz w:val="28"/>
                <w:szCs w:val="32"/>
              </w:rPr>
            </w:pPr>
            <w:r>
              <w:rPr>
                <w:rFonts w:ascii="Calibri" w:hAnsi="Calibri" w:cs="Baskerville Old Face"/>
                <w:bCs/>
                <w:sz w:val="28"/>
                <w:szCs w:val="32"/>
              </w:rPr>
              <w:t>VMB 762</w:t>
            </w:r>
            <w:r w:rsidRPr="0006550A">
              <w:rPr>
                <w:rFonts w:ascii="Calibri" w:hAnsi="Calibri" w:cs="Baskerville Old Face"/>
                <w:bCs/>
                <w:sz w:val="28"/>
                <w:szCs w:val="32"/>
              </w:rPr>
              <w:t xml:space="preserve"> Pharmacology</w:t>
            </w:r>
            <w:r>
              <w:rPr>
                <w:rFonts w:ascii="Calibri" w:hAnsi="Calibri" w:cs="Baskerville Old Face"/>
                <w:bCs/>
                <w:sz w:val="28"/>
                <w:szCs w:val="32"/>
              </w:rPr>
              <w:t xml:space="preserve"> II</w:t>
            </w:r>
          </w:p>
          <w:p w:rsidR="00856CF3" w:rsidRPr="0006550A" w:rsidRDefault="00856CF3" w:rsidP="00633A2D">
            <w:pPr>
              <w:rPr>
                <w:rFonts w:ascii="Calibri" w:hAnsi="Calibri" w:cs="Baskerville Old Face"/>
                <w:bCs/>
                <w:sz w:val="28"/>
                <w:szCs w:val="32"/>
              </w:rPr>
            </w:pPr>
          </w:p>
        </w:tc>
        <w:tc>
          <w:tcPr>
            <w:tcW w:w="2280" w:type="dxa"/>
          </w:tcPr>
          <w:p w:rsidR="00633A2D" w:rsidRPr="0006550A" w:rsidRDefault="00856CF3" w:rsidP="00633A2D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32621</w:t>
            </w:r>
          </w:p>
        </w:tc>
        <w:tc>
          <w:tcPr>
            <w:tcW w:w="2420" w:type="dxa"/>
          </w:tcPr>
          <w:p w:rsidR="00633A2D" w:rsidRPr="0006550A" w:rsidRDefault="00633A2D" w:rsidP="00633A2D">
            <w:pPr>
              <w:rPr>
                <w:sz w:val="28"/>
                <w:szCs w:val="36"/>
              </w:rPr>
            </w:pPr>
            <w:r w:rsidRPr="0006550A">
              <w:rPr>
                <w:sz w:val="28"/>
                <w:szCs w:val="36"/>
              </w:rPr>
              <w:t>Johns, D.</w:t>
            </w:r>
          </w:p>
        </w:tc>
      </w:tr>
      <w:tr w:rsidR="00856CF3" w:rsidTr="00633A2D">
        <w:tc>
          <w:tcPr>
            <w:tcW w:w="4650" w:type="dxa"/>
            <w:vAlign w:val="center"/>
          </w:tcPr>
          <w:p w:rsidR="00856CF3" w:rsidRPr="0006550A" w:rsidRDefault="00856CF3" w:rsidP="00856CF3">
            <w:pPr>
              <w:rPr>
                <w:rFonts w:ascii="Calibri" w:hAnsi="Calibri" w:cs="Baskerville Old Face"/>
                <w:bCs/>
                <w:sz w:val="28"/>
                <w:szCs w:val="32"/>
              </w:rPr>
            </w:pPr>
            <w:r w:rsidRPr="0006550A">
              <w:rPr>
                <w:rFonts w:ascii="Calibri" w:hAnsi="Calibri" w:cs="Baskerville Old Face"/>
                <w:bCs/>
                <w:sz w:val="28"/>
                <w:szCs w:val="32"/>
              </w:rPr>
              <w:t xml:space="preserve">VMB </w:t>
            </w:r>
            <w:r>
              <w:rPr>
                <w:rFonts w:ascii="Calibri" w:hAnsi="Calibri" w:cs="Baskerville Old Face"/>
                <w:bCs/>
                <w:sz w:val="28"/>
                <w:szCs w:val="32"/>
              </w:rPr>
              <w:t>763 Clinical Pathology II</w:t>
            </w:r>
          </w:p>
        </w:tc>
        <w:tc>
          <w:tcPr>
            <w:tcW w:w="2280" w:type="dxa"/>
          </w:tcPr>
          <w:p w:rsidR="00856CF3" w:rsidRDefault="00856CF3" w:rsidP="00856CF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33429 Lecture</w:t>
            </w:r>
          </w:p>
          <w:p w:rsidR="00856CF3" w:rsidRPr="0006550A" w:rsidRDefault="00856CF3" w:rsidP="00856CF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33430 Lab</w:t>
            </w:r>
          </w:p>
        </w:tc>
        <w:tc>
          <w:tcPr>
            <w:tcW w:w="2420" w:type="dxa"/>
          </w:tcPr>
          <w:p w:rsidR="00856CF3" w:rsidRPr="0006550A" w:rsidRDefault="00856CF3" w:rsidP="00856CF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Tornquist, S.</w:t>
            </w:r>
          </w:p>
        </w:tc>
      </w:tr>
      <w:tr w:rsidR="00856CF3" w:rsidTr="00633A2D">
        <w:tc>
          <w:tcPr>
            <w:tcW w:w="4650" w:type="dxa"/>
            <w:vAlign w:val="center"/>
          </w:tcPr>
          <w:p w:rsidR="00856CF3" w:rsidRPr="0006550A" w:rsidRDefault="00856CF3" w:rsidP="00856CF3">
            <w:pPr>
              <w:rPr>
                <w:rFonts w:ascii="Calibri" w:hAnsi="Calibri" w:cs="Baskerville Old Face"/>
                <w:bCs/>
                <w:sz w:val="28"/>
                <w:szCs w:val="32"/>
              </w:rPr>
            </w:pPr>
            <w:r>
              <w:rPr>
                <w:rFonts w:ascii="Calibri" w:hAnsi="Calibri" w:cs="Baskerville Old Face"/>
                <w:bCs/>
                <w:sz w:val="28"/>
                <w:szCs w:val="32"/>
              </w:rPr>
              <w:t>VMC</w:t>
            </w:r>
            <w:r w:rsidRPr="0006550A">
              <w:rPr>
                <w:rFonts w:ascii="Calibri" w:hAnsi="Calibri" w:cs="Baskerville Old Face"/>
                <w:bCs/>
                <w:sz w:val="28"/>
                <w:szCs w:val="32"/>
              </w:rPr>
              <w:t xml:space="preserve"> </w:t>
            </w:r>
            <w:r>
              <w:rPr>
                <w:rFonts w:ascii="Calibri" w:hAnsi="Calibri" w:cs="Baskerville Old Face"/>
                <w:bCs/>
                <w:sz w:val="28"/>
                <w:szCs w:val="32"/>
              </w:rPr>
              <w:t>764 Diagnostic Imaging</w:t>
            </w:r>
          </w:p>
        </w:tc>
        <w:tc>
          <w:tcPr>
            <w:tcW w:w="2280" w:type="dxa"/>
          </w:tcPr>
          <w:p w:rsidR="00856CF3" w:rsidRPr="0006550A" w:rsidRDefault="00856CF3" w:rsidP="00856CF3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32622 </w:t>
            </w:r>
            <w:r w:rsidRPr="0006550A">
              <w:rPr>
                <w:sz w:val="28"/>
                <w:szCs w:val="36"/>
              </w:rPr>
              <w:t>Lecture</w:t>
            </w:r>
          </w:p>
          <w:p w:rsidR="00856CF3" w:rsidRPr="0006550A" w:rsidRDefault="00856CF3" w:rsidP="00856CF3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32623 </w:t>
            </w:r>
            <w:r w:rsidRPr="0006550A">
              <w:rPr>
                <w:sz w:val="28"/>
                <w:szCs w:val="36"/>
              </w:rPr>
              <w:t>Lab</w:t>
            </w:r>
          </w:p>
        </w:tc>
        <w:tc>
          <w:tcPr>
            <w:tcW w:w="2420" w:type="dxa"/>
          </w:tcPr>
          <w:p w:rsidR="00856CF3" w:rsidRPr="0006550A" w:rsidRDefault="00517698" w:rsidP="00856CF3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Cooley</w:t>
            </w:r>
            <w:r w:rsidR="00856CF3">
              <w:rPr>
                <w:sz w:val="28"/>
                <w:szCs w:val="36"/>
              </w:rPr>
              <w:t>, S.</w:t>
            </w:r>
          </w:p>
        </w:tc>
      </w:tr>
      <w:tr w:rsidR="00856CF3" w:rsidTr="00633A2D">
        <w:tc>
          <w:tcPr>
            <w:tcW w:w="4650" w:type="dxa"/>
            <w:vAlign w:val="center"/>
          </w:tcPr>
          <w:p w:rsidR="00856CF3" w:rsidRPr="0006550A" w:rsidRDefault="00856CF3" w:rsidP="00856CF3">
            <w:pPr>
              <w:rPr>
                <w:rFonts w:ascii="Calibri" w:hAnsi="Calibri" w:cs="Baskerville Old Face"/>
                <w:bCs/>
                <w:sz w:val="28"/>
                <w:szCs w:val="32"/>
              </w:rPr>
            </w:pPr>
          </w:p>
        </w:tc>
        <w:tc>
          <w:tcPr>
            <w:tcW w:w="2280" w:type="dxa"/>
          </w:tcPr>
          <w:p w:rsidR="00856CF3" w:rsidRPr="0006550A" w:rsidRDefault="00856CF3" w:rsidP="00856CF3">
            <w:pPr>
              <w:rPr>
                <w:sz w:val="28"/>
                <w:szCs w:val="36"/>
              </w:rPr>
            </w:pPr>
          </w:p>
        </w:tc>
        <w:tc>
          <w:tcPr>
            <w:tcW w:w="2420" w:type="dxa"/>
          </w:tcPr>
          <w:p w:rsidR="00856CF3" w:rsidRPr="0006550A" w:rsidRDefault="00856CF3" w:rsidP="00856CF3">
            <w:pPr>
              <w:rPr>
                <w:sz w:val="28"/>
                <w:szCs w:val="36"/>
              </w:rPr>
            </w:pPr>
          </w:p>
        </w:tc>
      </w:tr>
      <w:tr w:rsidR="00856CF3" w:rsidTr="00633A2D">
        <w:tc>
          <w:tcPr>
            <w:tcW w:w="4650" w:type="dxa"/>
            <w:vAlign w:val="center"/>
          </w:tcPr>
          <w:p w:rsidR="00856CF3" w:rsidRPr="0006550A" w:rsidRDefault="00856CF3" w:rsidP="00856CF3">
            <w:pPr>
              <w:rPr>
                <w:rFonts w:ascii="Calibri" w:hAnsi="Calibri" w:cs="Baskerville Old Face"/>
                <w:bCs/>
                <w:sz w:val="28"/>
                <w:szCs w:val="32"/>
              </w:rPr>
            </w:pPr>
            <w:r>
              <w:rPr>
                <w:rFonts w:ascii="Calibri" w:hAnsi="Calibri" w:cs="Baskerville Old Face"/>
                <w:bCs/>
                <w:sz w:val="28"/>
                <w:szCs w:val="32"/>
              </w:rPr>
              <w:t>Elective:</w:t>
            </w:r>
          </w:p>
        </w:tc>
        <w:tc>
          <w:tcPr>
            <w:tcW w:w="2280" w:type="dxa"/>
          </w:tcPr>
          <w:p w:rsidR="00856CF3" w:rsidRPr="0006550A" w:rsidRDefault="00856CF3" w:rsidP="00856CF3">
            <w:pPr>
              <w:rPr>
                <w:sz w:val="28"/>
                <w:szCs w:val="36"/>
              </w:rPr>
            </w:pPr>
          </w:p>
        </w:tc>
        <w:tc>
          <w:tcPr>
            <w:tcW w:w="2420" w:type="dxa"/>
          </w:tcPr>
          <w:p w:rsidR="00856CF3" w:rsidRPr="0006550A" w:rsidRDefault="00856CF3" w:rsidP="00856CF3">
            <w:pPr>
              <w:rPr>
                <w:sz w:val="28"/>
                <w:szCs w:val="36"/>
              </w:rPr>
            </w:pPr>
          </w:p>
        </w:tc>
      </w:tr>
      <w:tr w:rsidR="00856CF3" w:rsidTr="00633A2D">
        <w:tc>
          <w:tcPr>
            <w:tcW w:w="4650" w:type="dxa"/>
            <w:vAlign w:val="center"/>
          </w:tcPr>
          <w:p w:rsidR="00856CF3" w:rsidRDefault="00856CF3" w:rsidP="00856CF3">
            <w:pPr>
              <w:rPr>
                <w:rFonts w:ascii="Calibri" w:hAnsi="Calibri" w:cs="Baskerville Old Face"/>
                <w:bCs/>
                <w:sz w:val="28"/>
                <w:szCs w:val="32"/>
              </w:rPr>
            </w:pPr>
            <w:r>
              <w:rPr>
                <w:rFonts w:ascii="Calibri" w:hAnsi="Calibri" w:cs="Baskerville Old Face"/>
                <w:bCs/>
                <w:sz w:val="28"/>
                <w:szCs w:val="32"/>
              </w:rPr>
              <w:t>VMB 723 Veterinary Leadership</w:t>
            </w:r>
          </w:p>
        </w:tc>
        <w:tc>
          <w:tcPr>
            <w:tcW w:w="2280" w:type="dxa"/>
          </w:tcPr>
          <w:p w:rsidR="00856CF3" w:rsidRPr="0006550A" w:rsidRDefault="00856CF3" w:rsidP="00856CF3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39701</w:t>
            </w:r>
          </w:p>
        </w:tc>
        <w:tc>
          <w:tcPr>
            <w:tcW w:w="2420" w:type="dxa"/>
          </w:tcPr>
          <w:p w:rsidR="00856CF3" w:rsidRPr="0006550A" w:rsidRDefault="00856CF3" w:rsidP="00856CF3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Tornquist, S.</w:t>
            </w:r>
          </w:p>
        </w:tc>
      </w:tr>
    </w:tbl>
    <w:p w:rsidR="00E627DE" w:rsidRPr="00E627DE" w:rsidRDefault="00E627DE" w:rsidP="00E627DE">
      <w:pPr>
        <w:spacing w:after="0"/>
        <w:jc w:val="center"/>
        <w:rPr>
          <w:sz w:val="40"/>
          <w:szCs w:val="40"/>
        </w:rPr>
      </w:pPr>
    </w:p>
    <w:sectPr w:rsidR="00E627DE" w:rsidRPr="00E62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DE"/>
    <w:rsid w:val="0006550A"/>
    <w:rsid w:val="00122D02"/>
    <w:rsid w:val="00396AE3"/>
    <w:rsid w:val="00456E93"/>
    <w:rsid w:val="00517698"/>
    <w:rsid w:val="00633A2D"/>
    <w:rsid w:val="006B0181"/>
    <w:rsid w:val="00700FD5"/>
    <w:rsid w:val="007135BB"/>
    <w:rsid w:val="00856CF3"/>
    <w:rsid w:val="00B0527B"/>
    <w:rsid w:val="00C56DFE"/>
    <w:rsid w:val="00E627DE"/>
    <w:rsid w:val="00FD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407F0"/>
  <w15:docId w15:val="{96312F91-EE47-4EF9-8CE1-F431FF71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 Deans reception</dc:creator>
  <cp:lastModifiedBy>Bunce, Jolene</cp:lastModifiedBy>
  <cp:revision>2</cp:revision>
  <dcterms:created xsi:type="dcterms:W3CDTF">2018-11-06T17:27:00Z</dcterms:created>
  <dcterms:modified xsi:type="dcterms:W3CDTF">2018-11-06T17:27:00Z</dcterms:modified>
</cp:coreProperties>
</file>